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8F13" w14:textId="77777777" w:rsidR="000A1F2B" w:rsidRDefault="003E4E5D" w:rsidP="000A1F2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 xml:space="preserve">Regulamin </w:t>
      </w:r>
    </w:p>
    <w:p w14:paraId="7E386962" w14:textId="7C21090B" w:rsidR="000A1F2B" w:rsidRDefault="00191DAA" w:rsidP="000A1F2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Zawodów Spławikowych </w:t>
      </w:r>
    </w:p>
    <w:p w14:paraId="362F1141" w14:textId="3063C2E4" w:rsidR="003E4E5D" w:rsidRPr="000A1F2B" w:rsidRDefault="003E4E5D" w:rsidP="000A1F2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4E5D">
        <w:rPr>
          <w:rFonts w:ascii="Times New Roman" w:eastAsia="Times New Roman" w:hAnsi="Times New Roman" w:cs="Times New Roman"/>
          <w:b/>
          <w:bCs/>
          <w:lang w:eastAsia="pl-PL"/>
        </w:rPr>
        <w:t xml:space="preserve">o Puchar Burmistrza </w:t>
      </w: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>Lidzbarka Warmińskiego</w:t>
      </w:r>
    </w:p>
    <w:p w14:paraId="6B87805F" w14:textId="77777777" w:rsidR="003E4E5D" w:rsidRDefault="003E4E5D" w:rsidP="003E4E5D">
      <w:pPr>
        <w:rPr>
          <w:rFonts w:ascii="Times New Roman" w:eastAsia="Times New Roman" w:hAnsi="Times New Roman" w:cs="Times New Roman"/>
          <w:lang w:eastAsia="pl-PL"/>
        </w:rPr>
      </w:pPr>
    </w:p>
    <w:p w14:paraId="76A0B7B9" w14:textId="282BC757" w:rsidR="003E4E5D" w:rsidRPr="000A1F2B" w:rsidRDefault="003E4E5D" w:rsidP="003E4E5D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3E4E5D">
        <w:rPr>
          <w:rFonts w:ascii="Times New Roman" w:eastAsia="Times New Roman" w:hAnsi="Times New Roman" w:cs="Times New Roman"/>
          <w:b/>
          <w:bCs/>
          <w:lang w:eastAsia="pl-PL"/>
        </w:rPr>
        <w:t>Cel:</w:t>
      </w:r>
    </w:p>
    <w:p w14:paraId="222A4A26" w14:textId="7AFFA3AF" w:rsidR="003E4E5D" w:rsidRPr="00191DAA" w:rsidRDefault="003E4E5D" w:rsidP="00191DA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3E4E5D">
        <w:rPr>
          <w:rFonts w:ascii="Times New Roman" w:eastAsia="Times New Roman" w:hAnsi="Times New Roman" w:cs="Times New Roman"/>
          <w:lang w:eastAsia="pl-PL"/>
        </w:rPr>
        <w:t xml:space="preserve">popularyzacja </w:t>
      </w:r>
      <w:r w:rsidR="00191DAA">
        <w:rPr>
          <w:rFonts w:ascii="Times New Roman" w:eastAsia="Times New Roman" w:hAnsi="Times New Roman" w:cs="Times New Roman"/>
          <w:lang w:eastAsia="pl-PL"/>
        </w:rPr>
        <w:t xml:space="preserve">spędzania wolnego czasu na świeżym powietrzu </w:t>
      </w:r>
      <w:r w:rsidR="00191DAA" w:rsidRPr="00191DAA">
        <w:rPr>
          <w:rFonts w:ascii="Times New Roman" w:eastAsia="Times New Roman" w:hAnsi="Times New Roman" w:cs="Times New Roman"/>
          <w:lang w:eastAsia="pl-PL"/>
        </w:rPr>
        <w:t>wśród</w:t>
      </w:r>
      <w:r w:rsidRPr="00191DAA">
        <w:rPr>
          <w:rFonts w:ascii="Times New Roman" w:eastAsia="Times New Roman" w:hAnsi="Times New Roman" w:cs="Times New Roman"/>
          <w:lang w:eastAsia="pl-PL"/>
        </w:rPr>
        <w:t xml:space="preserve"> mieszkańców Miasta Lidzbark warmiński</w:t>
      </w:r>
    </w:p>
    <w:p w14:paraId="6E642FE6" w14:textId="77777777" w:rsidR="000A1F2B" w:rsidRDefault="003E4E5D" w:rsidP="003E4E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3E4E5D">
        <w:rPr>
          <w:rFonts w:ascii="Times New Roman" w:eastAsia="Times New Roman" w:hAnsi="Times New Roman" w:cs="Times New Roman"/>
          <w:lang w:eastAsia="pl-PL"/>
        </w:rPr>
        <w:t xml:space="preserve">krzewienie i propagowanie aktywnych form wypoczynku, </w:t>
      </w:r>
    </w:p>
    <w:p w14:paraId="19D12E05" w14:textId="77777777" w:rsidR="000A1F2B" w:rsidRDefault="003E4E5D" w:rsidP="003E4E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3E4E5D">
        <w:rPr>
          <w:rFonts w:ascii="Times New Roman" w:eastAsia="Times New Roman" w:hAnsi="Times New Roman" w:cs="Times New Roman"/>
          <w:lang w:eastAsia="pl-PL"/>
        </w:rPr>
        <w:t xml:space="preserve">integracja środowisk o różnym stopniu sprawności fizycznej, </w:t>
      </w:r>
    </w:p>
    <w:p w14:paraId="180CFABF" w14:textId="77777777" w:rsidR="000A1F2B" w:rsidRPr="000A1F2B" w:rsidRDefault="003E4E5D" w:rsidP="000A1F2B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 xml:space="preserve">Organizator: </w:t>
      </w:r>
    </w:p>
    <w:p w14:paraId="7285A092" w14:textId="77777777" w:rsidR="000A1F2B" w:rsidRPr="000A1F2B" w:rsidRDefault="000A1F2B" w:rsidP="000A1F2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Ośrodek Sportu i Rekreacji w Lidzbarku warmińskim</w:t>
      </w:r>
    </w:p>
    <w:p w14:paraId="146F390B" w14:textId="77777777" w:rsidR="000A1F2B" w:rsidRDefault="000A1F2B" w:rsidP="000A1F2B">
      <w:pPr>
        <w:rPr>
          <w:rFonts w:ascii="Times New Roman" w:eastAsia="Times New Roman" w:hAnsi="Times New Roman" w:cs="Times New Roman"/>
          <w:lang w:eastAsia="pl-PL"/>
        </w:rPr>
      </w:pPr>
    </w:p>
    <w:p w14:paraId="39A76E9C" w14:textId="77777777" w:rsidR="000A1F2B" w:rsidRPr="000A1F2B" w:rsidRDefault="003E4E5D" w:rsidP="000A1F2B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miejsce turnieju: </w:t>
      </w:r>
    </w:p>
    <w:p w14:paraId="5B8FAA6E" w14:textId="44F7EE92" w:rsidR="000A1F2B" w:rsidRPr="000A1F2B" w:rsidRDefault="000A1F2B" w:rsidP="000A1F2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14 sierpnia 2021roku godz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0A1F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1DAA">
        <w:rPr>
          <w:rFonts w:ascii="Times New Roman" w:eastAsia="Times New Roman" w:hAnsi="Times New Roman" w:cs="Times New Roman"/>
          <w:lang w:eastAsia="pl-PL"/>
        </w:rPr>
        <w:t>5</w:t>
      </w:r>
      <w:r w:rsidRPr="000A1F2B">
        <w:rPr>
          <w:rFonts w:ascii="Times New Roman" w:eastAsia="Times New Roman" w:hAnsi="Times New Roman" w:cs="Times New Roman"/>
          <w:lang w:eastAsia="pl-PL"/>
        </w:rPr>
        <w:t xml:space="preserve">:00 </w:t>
      </w:r>
      <w:r w:rsidR="00191DAA">
        <w:rPr>
          <w:rFonts w:ascii="Times New Roman" w:eastAsia="Times New Roman" w:hAnsi="Times New Roman" w:cs="Times New Roman"/>
          <w:lang w:eastAsia="pl-PL"/>
        </w:rPr>
        <w:t>Fosa przy zamku</w:t>
      </w:r>
    </w:p>
    <w:p w14:paraId="1C58DDE1" w14:textId="2D1A9C52" w:rsidR="000A1F2B" w:rsidRPr="000A1F2B" w:rsidRDefault="003E4E5D" w:rsidP="000A1F2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Turniej ma charakter otwarty.</w:t>
      </w:r>
    </w:p>
    <w:p w14:paraId="624673B8" w14:textId="0D9620D3" w:rsidR="00191DAA" w:rsidRPr="00191DAA" w:rsidRDefault="003E4E5D" w:rsidP="00191DAA">
      <w:pPr>
        <w:pStyle w:val="Akapitzlist"/>
        <w:numPr>
          <w:ilvl w:val="0"/>
          <w:numId w:val="2"/>
        </w:numPr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W turnieju mogą wziąć udział osoby powyżej 1</w:t>
      </w:r>
      <w:r w:rsidR="000A1F2B" w:rsidRPr="000A1F2B">
        <w:rPr>
          <w:rFonts w:ascii="Times New Roman" w:eastAsia="Times New Roman" w:hAnsi="Times New Roman" w:cs="Times New Roman"/>
          <w:lang w:eastAsia="pl-PL"/>
        </w:rPr>
        <w:t>8</w:t>
      </w:r>
      <w:r w:rsidRPr="000A1F2B">
        <w:rPr>
          <w:rFonts w:ascii="Times New Roman" w:eastAsia="Times New Roman" w:hAnsi="Times New Roman" w:cs="Times New Roman"/>
          <w:lang w:eastAsia="pl-PL"/>
        </w:rPr>
        <w:t xml:space="preserve"> roku życia. </w:t>
      </w:r>
    </w:p>
    <w:p w14:paraId="739C80A8" w14:textId="77777777" w:rsidR="00191DAA" w:rsidRDefault="00191DAA" w:rsidP="00191DA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/>
          <w:color w:val="111111"/>
          <w:sz w:val="23"/>
          <w:szCs w:val="23"/>
          <w:u w:val="single"/>
          <w:bdr w:val="none" w:sz="0" w:space="0" w:color="auto" w:frame="1"/>
        </w:rPr>
      </w:pPr>
    </w:p>
    <w:p w14:paraId="3A26C1F5" w14:textId="22C130C8" w:rsidR="00191DAA" w:rsidRDefault="00191DAA" w:rsidP="00191DA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stok Web" w:hAnsi="Istok Web"/>
          <w:color w:val="111111"/>
          <w:sz w:val="23"/>
          <w:szCs w:val="23"/>
        </w:rPr>
      </w:pPr>
      <w:r>
        <w:rPr>
          <w:rStyle w:val="Pogrubienie"/>
          <w:rFonts w:ascii="inherit" w:hAnsi="inherit"/>
          <w:color w:val="111111"/>
          <w:sz w:val="23"/>
          <w:szCs w:val="23"/>
          <w:u w:val="single"/>
          <w:bdr w:val="none" w:sz="0" w:space="0" w:color="auto" w:frame="1"/>
        </w:rPr>
        <w:t>TEREN ZAWODÓW.</w:t>
      </w:r>
    </w:p>
    <w:p w14:paraId="7BEBB40F" w14:textId="77777777" w:rsidR="00191DAA" w:rsidRDefault="00191DAA" w:rsidP="00191DA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Istok Web" w:hAnsi="Istok Web"/>
          <w:color w:val="111111"/>
          <w:sz w:val="23"/>
          <w:szCs w:val="23"/>
        </w:rPr>
      </w:pPr>
      <w:r>
        <w:rPr>
          <w:rStyle w:val="Pogrubienie"/>
          <w:rFonts w:ascii="inherit" w:hAnsi="inherit"/>
          <w:color w:val="111111"/>
          <w:sz w:val="23"/>
          <w:szCs w:val="23"/>
          <w:bdr w:val="none" w:sz="0" w:space="0" w:color="auto" w:frame="1"/>
        </w:rPr>
        <w:t>1.1.</w:t>
      </w:r>
      <w:r>
        <w:rPr>
          <w:rFonts w:ascii="Istok Web" w:hAnsi="Istok Web"/>
          <w:color w:val="111111"/>
          <w:sz w:val="23"/>
          <w:szCs w:val="23"/>
        </w:rPr>
        <w:t> Zawody mogą być rozgrywane na wodach stojących lub bieżących. Wzdłuż odcinka brzegu przewidzianego do odbycia zawodów, woda powinna mieć jednakową głębokość, nie mniejszą niż 1,00 metr.</w:t>
      </w:r>
    </w:p>
    <w:p w14:paraId="1C679E69" w14:textId="68792053" w:rsidR="00191DAA" w:rsidRDefault="00191DAA" w:rsidP="00191DA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Istok Web" w:hAnsi="Istok Web"/>
          <w:color w:val="111111"/>
          <w:sz w:val="23"/>
          <w:szCs w:val="23"/>
        </w:rPr>
      </w:pPr>
      <w:r>
        <w:rPr>
          <w:rStyle w:val="Pogrubienie"/>
          <w:rFonts w:ascii="inherit" w:hAnsi="inherit"/>
          <w:color w:val="111111"/>
          <w:sz w:val="23"/>
          <w:szCs w:val="23"/>
          <w:bdr w:val="none" w:sz="0" w:space="0" w:color="auto" w:frame="1"/>
        </w:rPr>
        <w:t>1.2.</w:t>
      </w:r>
      <w:r>
        <w:rPr>
          <w:rFonts w:ascii="Istok Web" w:hAnsi="Istok Web"/>
          <w:color w:val="111111"/>
          <w:sz w:val="23"/>
          <w:szCs w:val="23"/>
        </w:rPr>
        <w:t> Odcinek brzegu, przewidziany do rozegrania zawodów, powinien przebiegać w miarę możliwości w linii prostej, a sektory i stanowiska wędkarskie powinny być równowartościowe. W przypadku występowania na stanowisku stałego elementu znacznie ułatwiającego lub utrudniającego wędkowanie w stosunku do pozostałych zawodników (kładka, ostroga, itp.), teren ten należy wyłączyć z wędkowania.</w:t>
      </w:r>
    </w:p>
    <w:p w14:paraId="59A0D345" w14:textId="77777777" w:rsidR="00191DAA" w:rsidRDefault="00191DAA" w:rsidP="00191DA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Istok Web" w:hAnsi="Istok Web"/>
          <w:color w:val="111111"/>
          <w:sz w:val="23"/>
          <w:szCs w:val="23"/>
        </w:rPr>
      </w:pPr>
      <w:r>
        <w:rPr>
          <w:rStyle w:val="Pogrubienie"/>
          <w:rFonts w:ascii="inherit" w:hAnsi="inherit"/>
          <w:color w:val="111111"/>
          <w:sz w:val="23"/>
          <w:szCs w:val="23"/>
          <w:bdr w:val="none" w:sz="0" w:space="0" w:color="auto" w:frame="1"/>
        </w:rPr>
        <w:t>1.3.</w:t>
      </w:r>
      <w:r>
        <w:rPr>
          <w:rFonts w:ascii="Istok Web" w:hAnsi="Istok Web"/>
          <w:color w:val="111111"/>
          <w:sz w:val="23"/>
          <w:szCs w:val="23"/>
        </w:rPr>
        <w:t> W przypadku występowania linii wysokiego napięcia, z obu jej stron należy wyłączyć z wędkowania obszar po 25m od rzutu pionowego linii.</w:t>
      </w:r>
    </w:p>
    <w:p w14:paraId="6B80D42F" w14:textId="672D4600" w:rsidR="00191DAA" w:rsidRDefault="00191DAA" w:rsidP="00191DA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Istok Web" w:hAnsi="Istok Web"/>
          <w:color w:val="111111"/>
          <w:sz w:val="23"/>
          <w:szCs w:val="23"/>
        </w:rPr>
      </w:pPr>
      <w:r>
        <w:rPr>
          <w:rStyle w:val="Pogrubienie"/>
          <w:rFonts w:ascii="inherit" w:hAnsi="inherit"/>
          <w:color w:val="111111"/>
          <w:sz w:val="23"/>
          <w:szCs w:val="23"/>
          <w:bdr w:val="none" w:sz="0" w:space="0" w:color="auto" w:frame="1"/>
        </w:rPr>
        <w:t>1.4.</w:t>
      </w:r>
      <w:r>
        <w:rPr>
          <w:rFonts w:ascii="Istok Web" w:hAnsi="Istok Web"/>
          <w:color w:val="111111"/>
          <w:sz w:val="23"/>
          <w:szCs w:val="23"/>
        </w:rPr>
        <w:t>Stanowiska wędkarskie powinny być oddzielone od siebie pasem neutralnym o szerokości 1 metra (strefa ta może zostać zmniejszona lub nawet zaniechana). Od publiczności powinny być oddzielone strefą neutralną o szerokości co najmniej 2 metry.</w:t>
      </w:r>
    </w:p>
    <w:p w14:paraId="3F4F260D" w14:textId="5A73A25A" w:rsidR="000A1F2B" w:rsidRDefault="000A1F2B" w:rsidP="000A1F2B">
      <w:pPr>
        <w:rPr>
          <w:rFonts w:ascii="Times New Roman" w:eastAsia="Times New Roman" w:hAnsi="Times New Roman" w:cs="Times New Roman"/>
          <w:lang w:eastAsia="pl-PL"/>
        </w:rPr>
      </w:pPr>
    </w:p>
    <w:p w14:paraId="21284A89" w14:textId="33D5EAB5" w:rsidR="000A1F2B" w:rsidRPr="00191DAA" w:rsidRDefault="000A1F2B" w:rsidP="000A1F2B">
      <w:p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91DA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Postanowienia końcowe</w:t>
      </w:r>
    </w:p>
    <w:p w14:paraId="2BF152A0" w14:textId="035E030E" w:rsidR="000A1F2B" w:rsidRDefault="000A1F2B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organizator zastrzega sobie prawo do interpretacji przedstawionego regulaminu i przyjętego systemu rozgrywek</w:t>
      </w:r>
    </w:p>
    <w:p w14:paraId="3BC2692F" w14:textId="5D525406" w:rsidR="000A1F2B" w:rsidRDefault="003E4E5D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 xml:space="preserve">czasie </w:t>
      </w:r>
      <w:r w:rsidR="00191DAA">
        <w:rPr>
          <w:rFonts w:ascii="Times New Roman" w:eastAsia="Times New Roman" w:hAnsi="Times New Roman" w:cs="Times New Roman"/>
          <w:lang w:eastAsia="pl-PL"/>
        </w:rPr>
        <w:t>zawodów</w:t>
      </w:r>
      <w:r w:rsidRPr="000A1F2B">
        <w:rPr>
          <w:rFonts w:ascii="Times New Roman" w:eastAsia="Times New Roman" w:hAnsi="Times New Roman" w:cs="Times New Roman"/>
          <w:lang w:eastAsia="pl-PL"/>
        </w:rPr>
        <w:t xml:space="preserve"> uczestnika jak i osoby postronne obowiązuje odpowiednie zachowanie</w:t>
      </w:r>
    </w:p>
    <w:p w14:paraId="682419CB" w14:textId="010AA02F" w:rsidR="000A1F2B" w:rsidRDefault="000A1F2B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3E4E5D" w:rsidRPr="000A1F2B">
        <w:rPr>
          <w:rFonts w:ascii="Times New Roman" w:eastAsia="Times New Roman" w:hAnsi="Times New Roman" w:cs="Times New Roman"/>
          <w:lang w:eastAsia="pl-PL"/>
        </w:rPr>
        <w:t xml:space="preserve">szystkie inne sporne sprawy i te nie ujęte w niniejszym regulaminie rozstrzyga organizator </w:t>
      </w:r>
      <w:r w:rsidR="00191DAA">
        <w:rPr>
          <w:rFonts w:ascii="Times New Roman" w:eastAsia="Times New Roman" w:hAnsi="Times New Roman" w:cs="Times New Roman"/>
          <w:lang w:eastAsia="pl-PL"/>
        </w:rPr>
        <w:t>zawodów</w:t>
      </w:r>
    </w:p>
    <w:p w14:paraId="55E33D49" w14:textId="4730D588" w:rsidR="000A1F2B" w:rsidRDefault="003E4E5D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 xml:space="preserve">Organizator zastrzega sobie możliwość zmiany regulaminu </w:t>
      </w:r>
      <w:r w:rsidR="00191DAA">
        <w:rPr>
          <w:rFonts w:ascii="Times New Roman" w:eastAsia="Times New Roman" w:hAnsi="Times New Roman" w:cs="Times New Roman"/>
          <w:lang w:eastAsia="pl-PL"/>
        </w:rPr>
        <w:t>zawodów</w:t>
      </w:r>
    </w:p>
    <w:p w14:paraId="7DB5460E" w14:textId="77777777" w:rsidR="000A1F2B" w:rsidRDefault="003E4E5D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Organizator nie odpowiada za rzeczy pozostawione bez opieki</w:t>
      </w:r>
    </w:p>
    <w:p w14:paraId="7BA0646C" w14:textId="163EFF14" w:rsidR="003E4E5D" w:rsidRDefault="003E4E5D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 xml:space="preserve">Nieprzestrzeganie regulaminu wiąże się z możliwością usunięcia zawodnika z </w:t>
      </w:r>
      <w:r w:rsidR="00191DAA">
        <w:rPr>
          <w:rFonts w:ascii="Times New Roman" w:eastAsia="Times New Roman" w:hAnsi="Times New Roman" w:cs="Times New Roman"/>
          <w:lang w:eastAsia="pl-PL"/>
        </w:rPr>
        <w:t>zawodów</w:t>
      </w:r>
    </w:p>
    <w:p w14:paraId="5863AF7A" w14:textId="0836CA6F" w:rsidR="00B34451" w:rsidRPr="000A1F2B" w:rsidRDefault="00B34451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Zawodnik biorący udział w zawodach wyraża zgodę, udostępnianie wizerunku w celach fotografowania lub filmowania a fotografie, filmy </w:t>
      </w:r>
      <w:r w:rsidR="00276CCE">
        <w:rPr>
          <w:rFonts w:ascii="Times New Roman" w:eastAsia="Times New Roman" w:hAnsi="Times New Roman" w:cs="Times New Roman"/>
          <w:lang w:eastAsia="pl-PL"/>
        </w:rPr>
        <w:t>mogą być</w:t>
      </w:r>
      <w:r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76CCE">
        <w:rPr>
          <w:rFonts w:ascii="Times New Roman" w:eastAsia="Times New Roman" w:hAnsi="Times New Roman" w:cs="Times New Roman"/>
          <w:lang w:eastAsia="pl-PL"/>
        </w:rPr>
        <w:t>organizatorów</w:t>
      </w:r>
      <w:r>
        <w:rPr>
          <w:rFonts w:ascii="Times New Roman" w:eastAsia="Times New Roman" w:hAnsi="Times New Roman" w:cs="Times New Roman"/>
          <w:lang w:eastAsia="pl-PL"/>
        </w:rPr>
        <w:t xml:space="preserve"> i sponsorów wykorzystywane publicznie w celach </w:t>
      </w:r>
      <w:r w:rsidR="00276CCE">
        <w:rPr>
          <w:rFonts w:ascii="Times New Roman" w:eastAsia="Times New Roman" w:hAnsi="Times New Roman" w:cs="Times New Roman"/>
          <w:lang w:eastAsia="pl-PL"/>
        </w:rPr>
        <w:t>zgodnych</w:t>
      </w:r>
      <w:r>
        <w:rPr>
          <w:rFonts w:ascii="Times New Roman" w:eastAsia="Times New Roman" w:hAnsi="Times New Roman" w:cs="Times New Roman"/>
          <w:lang w:eastAsia="pl-PL"/>
        </w:rPr>
        <w:t xml:space="preserve"> z etyką</w:t>
      </w:r>
      <w:r w:rsidR="00276CCE">
        <w:rPr>
          <w:rFonts w:ascii="Times New Roman" w:eastAsia="Times New Roman" w:hAnsi="Times New Roman" w:cs="Times New Roman"/>
          <w:lang w:eastAsia="pl-PL"/>
        </w:rPr>
        <w:t>.</w:t>
      </w:r>
    </w:p>
    <w:p w14:paraId="04617700" w14:textId="77777777" w:rsidR="00C60986" w:rsidRDefault="00C60986"/>
    <w:sectPr w:rsidR="00C60986" w:rsidSect="00312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Istok Web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C68"/>
    <w:multiLevelType w:val="hybridMultilevel"/>
    <w:tmpl w:val="04D2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6478"/>
    <w:multiLevelType w:val="hybridMultilevel"/>
    <w:tmpl w:val="53A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2007D"/>
    <w:multiLevelType w:val="hybridMultilevel"/>
    <w:tmpl w:val="DB8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5D"/>
    <w:rsid w:val="000A1F2B"/>
    <w:rsid w:val="00122F7A"/>
    <w:rsid w:val="00191DAA"/>
    <w:rsid w:val="00276CCE"/>
    <w:rsid w:val="0031248B"/>
    <w:rsid w:val="003E4E5D"/>
    <w:rsid w:val="00B34451"/>
    <w:rsid w:val="00C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41AEB"/>
  <w15:chartTrackingRefBased/>
  <w15:docId w15:val="{E891CBB3-153E-7046-A2AE-FDA57090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E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1D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91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WOJTKIEWICZ</dc:creator>
  <cp:keywords/>
  <dc:description/>
  <cp:lastModifiedBy>KATARZYNA WOJTKIEWICZ</cp:lastModifiedBy>
  <cp:revision>2</cp:revision>
  <dcterms:created xsi:type="dcterms:W3CDTF">2021-08-13T07:20:00Z</dcterms:created>
  <dcterms:modified xsi:type="dcterms:W3CDTF">2021-08-13T07:20:00Z</dcterms:modified>
</cp:coreProperties>
</file>